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EC" w:rsidRDefault="00615FEC" w:rsidP="00615FEC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/>
          <w:sz w:val="20"/>
          <w:szCs w:val="20"/>
        </w:rPr>
        <w:t>15: Vol.-4, Issue- 4, P. 351-357</w:t>
      </w:r>
    </w:p>
    <w:p w:rsidR="00615FEC" w:rsidRPr="00070C7D" w:rsidRDefault="00615FEC" w:rsidP="00615FEC">
      <w:pPr>
        <w:pStyle w:val="Header"/>
        <w:rPr>
          <w:rFonts w:ascii="Times New Roman" w:hAnsi="Times New Roman"/>
          <w:sz w:val="20"/>
          <w:szCs w:val="20"/>
        </w:rPr>
      </w:pP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63D77">
        <w:rPr>
          <w:rFonts w:asciiTheme="majorHAnsi" w:eastAsia="Batang" w:hAnsiTheme="majorHAnsi" w:cs="Times New Roman"/>
          <w:b/>
          <w:sz w:val="24"/>
          <w:szCs w:val="24"/>
          <w:highlight w:val="lightGray"/>
        </w:rPr>
        <w:t>Original article:</w:t>
      </w: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Batang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eastAsia="Batang" w:hAnsiTheme="majorHAnsi" w:cs="Times New Roman"/>
          <w:b/>
          <w:color w:val="1F497D" w:themeColor="text2"/>
          <w:sz w:val="28"/>
          <w:szCs w:val="28"/>
        </w:rPr>
        <w:t>Awareness of Bio-medical waste m</w:t>
      </w:r>
      <w:r w:rsidRPr="00963D77">
        <w:rPr>
          <w:rFonts w:asciiTheme="majorHAnsi" w:eastAsia="Batang" w:hAnsiTheme="majorHAnsi" w:cs="Times New Roman"/>
          <w:b/>
          <w:color w:val="1F497D" w:themeColor="text2"/>
          <w:sz w:val="28"/>
          <w:szCs w:val="28"/>
        </w:rPr>
        <w:t>anagement among the he</w:t>
      </w:r>
      <w:r>
        <w:rPr>
          <w:rFonts w:asciiTheme="majorHAnsi" w:eastAsia="Batang" w:hAnsiTheme="majorHAnsi" w:cs="Times New Roman"/>
          <w:b/>
          <w:color w:val="1F497D" w:themeColor="text2"/>
          <w:sz w:val="28"/>
          <w:szCs w:val="28"/>
        </w:rPr>
        <w:t>alth care workers in rural area</w:t>
      </w:r>
    </w:p>
    <w:p w:rsidR="00615FEC" w:rsidRDefault="00615FEC" w:rsidP="00615FEC">
      <w:pPr>
        <w:widowControl w:val="0"/>
        <w:spacing w:after="0" w:line="360" w:lineRule="auto"/>
        <w:jc w:val="both"/>
        <w:rPr>
          <w:rFonts w:asciiTheme="majorHAnsi" w:eastAsia="Batang" w:hAnsiTheme="majorHAnsi" w:cs="Times New Roman"/>
          <w:b/>
        </w:rPr>
      </w:pPr>
      <w:r w:rsidRPr="00963D77">
        <w:rPr>
          <w:rFonts w:asciiTheme="majorHAnsi" w:eastAsia="Batang" w:hAnsiTheme="majorHAnsi" w:cs="Times New Roman"/>
          <w:b/>
          <w:kern w:val="2"/>
          <w:vertAlign w:val="superscript"/>
          <w:lang w:eastAsia="ko-KR"/>
        </w:rPr>
        <w:t>1</w:t>
      </w:r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Ms. DardiCharanKaur</w:t>
      </w:r>
      <w:proofErr w:type="gramStart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,</w:t>
      </w:r>
      <w:r w:rsidRPr="00963D77">
        <w:rPr>
          <w:rFonts w:asciiTheme="majorHAnsi" w:eastAsia="Batang" w:hAnsiTheme="majorHAnsi" w:cs="Times New Roman"/>
          <w:b/>
          <w:kern w:val="2"/>
          <w:vertAlign w:val="superscript"/>
          <w:lang w:eastAsia="ko-KR"/>
        </w:rPr>
        <w:t>2</w:t>
      </w:r>
      <w:proofErr w:type="gramEnd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 xml:space="preserve"> </w:t>
      </w:r>
      <w:proofErr w:type="spellStart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DrAasthaPandey</w:t>
      </w:r>
      <w:proofErr w:type="spellEnd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 xml:space="preserve">, </w:t>
      </w:r>
      <w:r w:rsidRPr="00963D77">
        <w:rPr>
          <w:rFonts w:asciiTheme="majorHAnsi" w:eastAsia="Batang" w:hAnsiTheme="majorHAnsi" w:cs="Times New Roman"/>
          <w:b/>
          <w:kern w:val="2"/>
          <w:vertAlign w:val="superscript"/>
          <w:lang w:eastAsia="ko-KR"/>
        </w:rPr>
        <w:t>3</w:t>
      </w:r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DrDeepaTekwani,</w:t>
      </w:r>
      <w:r w:rsidRPr="00963D77">
        <w:rPr>
          <w:rFonts w:asciiTheme="majorHAnsi" w:eastAsia="Batang" w:hAnsiTheme="majorHAnsi" w:cs="Times New Roman"/>
          <w:b/>
          <w:kern w:val="2"/>
          <w:vertAlign w:val="superscript"/>
          <w:lang w:eastAsia="ko-KR"/>
        </w:rPr>
        <w:t>4</w:t>
      </w:r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 xml:space="preserve"> </w:t>
      </w:r>
      <w:proofErr w:type="spellStart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MrsMadhura</w:t>
      </w:r>
      <w:proofErr w:type="spellEnd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 xml:space="preserve"> Y Bedekar,</w:t>
      </w:r>
      <w:r w:rsidRPr="00963D77">
        <w:rPr>
          <w:rFonts w:asciiTheme="majorHAnsi" w:eastAsia="Batang" w:hAnsiTheme="majorHAnsi" w:cs="Times New Roman"/>
          <w:b/>
          <w:kern w:val="2"/>
          <w:vertAlign w:val="superscript"/>
          <w:lang w:eastAsia="ko-KR"/>
        </w:rPr>
        <w:t xml:space="preserve">5 </w:t>
      </w:r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 xml:space="preserve">Dr Maya  </w:t>
      </w:r>
      <w:proofErr w:type="spellStart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Pai</w:t>
      </w:r>
      <w:proofErr w:type="spellEnd"/>
      <w:r w:rsidRPr="00963D77">
        <w:rPr>
          <w:rFonts w:asciiTheme="majorHAnsi" w:eastAsia="Batang" w:hAnsiTheme="majorHAnsi" w:cs="Times New Roman"/>
          <w:b/>
          <w:kern w:val="2"/>
          <w:lang w:eastAsia="ko-KR"/>
        </w:rPr>
        <w:t>,</w:t>
      </w:r>
      <w:r w:rsidRPr="00963D77">
        <w:rPr>
          <w:rFonts w:asciiTheme="majorHAnsi" w:eastAsia="Batang" w:hAnsiTheme="majorHAnsi" w:cs="Times New Roman"/>
          <w:b/>
        </w:rPr>
        <w:t xml:space="preserve"> </w:t>
      </w:r>
      <w:r w:rsidRPr="00963D77">
        <w:rPr>
          <w:rFonts w:asciiTheme="majorHAnsi" w:eastAsia="Batang" w:hAnsiTheme="majorHAnsi" w:cs="Times New Roman"/>
          <w:b/>
          <w:vertAlign w:val="superscript"/>
        </w:rPr>
        <w:t>6</w:t>
      </w:r>
      <w:r w:rsidRPr="00963D77">
        <w:rPr>
          <w:rFonts w:asciiTheme="majorHAnsi" w:eastAsia="Batang" w:hAnsiTheme="majorHAnsi" w:cs="Times New Roman"/>
          <w:b/>
        </w:rPr>
        <w:t>DrMeenaAgarwal</w:t>
      </w: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Times New Roman" w:hAnsiTheme="majorHAnsi" w:cs="Times New Roman"/>
          <w:b/>
        </w:rPr>
      </w:pPr>
    </w:p>
    <w:p w:rsidR="00615FEC" w:rsidRPr="00963D77" w:rsidRDefault="00615FEC" w:rsidP="00615FEC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</w:pPr>
      <w:r w:rsidRPr="00963D77">
        <w:rPr>
          <w:rFonts w:asciiTheme="majorHAnsi" w:eastAsia="Batang" w:hAnsiTheme="majorHAnsi" w:cs="Times New Roman"/>
          <w:kern w:val="2"/>
          <w:sz w:val="18"/>
          <w:szCs w:val="18"/>
          <w:vertAlign w:val="superscript"/>
          <w:lang w:eastAsia="ko-KR"/>
        </w:rPr>
        <w:t>1</w:t>
      </w:r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 xml:space="preserve">Assistant Professor, 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Department of Microbiology,                                    </w:t>
      </w:r>
    </w:p>
    <w:p w:rsidR="00615FEC" w:rsidRPr="00963D77" w:rsidRDefault="00615FEC" w:rsidP="00615FEC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</w:pPr>
      <w:r w:rsidRPr="00963D77">
        <w:rPr>
          <w:rFonts w:asciiTheme="majorHAnsi" w:eastAsia="Batang" w:hAnsiTheme="majorHAnsi" w:cs="Times New Roman"/>
          <w:kern w:val="2"/>
          <w:sz w:val="18"/>
          <w:szCs w:val="18"/>
          <w:vertAlign w:val="superscript"/>
          <w:lang w:eastAsia="ko-KR"/>
        </w:rPr>
        <w:t>2</w:t>
      </w:r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 xml:space="preserve">Associate Professor, 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Department of Community Medicine, </w:t>
      </w: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63D77">
        <w:rPr>
          <w:rFonts w:asciiTheme="majorHAnsi" w:eastAsia="Batang" w:hAnsiTheme="majorHAnsi" w:cs="Times New Roman"/>
          <w:sz w:val="18"/>
          <w:szCs w:val="18"/>
          <w:vertAlign w:val="superscript"/>
        </w:rPr>
        <w:t>3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 Associate </w:t>
      </w:r>
      <w:proofErr w:type="gramStart"/>
      <w:r w:rsidRPr="00963D77">
        <w:rPr>
          <w:rFonts w:asciiTheme="majorHAnsi" w:eastAsia="Batang" w:hAnsiTheme="majorHAnsi" w:cs="Times New Roman"/>
          <w:sz w:val="18"/>
          <w:szCs w:val="18"/>
        </w:rPr>
        <w:t>Professor ,</w:t>
      </w:r>
      <w:proofErr w:type="gramEnd"/>
      <w:r w:rsidRPr="00963D77">
        <w:rPr>
          <w:rFonts w:asciiTheme="majorHAnsi" w:eastAsia="Batang" w:hAnsiTheme="majorHAnsi" w:cs="Times New Roman"/>
          <w:sz w:val="18"/>
          <w:szCs w:val="18"/>
        </w:rPr>
        <w:t xml:space="preserve"> Department of Pathology, </w:t>
      </w:r>
    </w:p>
    <w:p w:rsidR="00615FEC" w:rsidRPr="00963D77" w:rsidRDefault="00615FEC" w:rsidP="00615FEC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</w:pPr>
      <w:r w:rsidRPr="00963D77">
        <w:rPr>
          <w:rFonts w:asciiTheme="majorHAnsi" w:eastAsia="Batang" w:hAnsiTheme="majorHAnsi" w:cs="Times New Roman"/>
          <w:kern w:val="2"/>
          <w:sz w:val="18"/>
          <w:szCs w:val="18"/>
          <w:vertAlign w:val="superscript"/>
          <w:lang w:eastAsia="ko-KR"/>
        </w:rPr>
        <w:t>4</w:t>
      </w:r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 xml:space="preserve">Assistant Professor, 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Department of Physiology, </w:t>
      </w:r>
    </w:p>
    <w:p w:rsidR="00615FEC" w:rsidRPr="00963D77" w:rsidRDefault="00615FEC" w:rsidP="00615FEC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</w:pPr>
      <w:proofErr w:type="gramStart"/>
      <w:r w:rsidRPr="00963D77">
        <w:rPr>
          <w:rFonts w:asciiTheme="majorHAnsi" w:eastAsia="Batang" w:hAnsiTheme="majorHAnsi" w:cs="Times New Roman"/>
          <w:kern w:val="2"/>
          <w:sz w:val="18"/>
          <w:szCs w:val="18"/>
          <w:vertAlign w:val="superscript"/>
          <w:lang w:eastAsia="ko-KR"/>
        </w:rPr>
        <w:t>5</w:t>
      </w:r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>Consultant ,</w:t>
      </w:r>
      <w:proofErr w:type="gramEnd"/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 xml:space="preserve"> 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Department of Medicine,                                    </w:t>
      </w: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Batang" w:hAnsiTheme="majorHAnsi" w:cs="Times New Roman"/>
          <w:sz w:val="18"/>
          <w:szCs w:val="18"/>
        </w:rPr>
      </w:pPr>
      <w:r w:rsidRPr="00963D77">
        <w:rPr>
          <w:rFonts w:asciiTheme="majorHAnsi" w:eastAsia="Batang" w:hAnsiTheme="majorHAnsi" w:cs="Times New Roman"/>
          <w:kern w:val="2"/>
          <w:sz w:val="18"/>
          <w:szCs w:val="18"/>
          <w:vertAlign w:val="superscript"/>
          <w:lang w:eastAsia="ko-KR"/>
        </w:rPr>
        <w:t>6</w:t>
      </w:r>
      <w:r w:rsidRPr="00963D77">
        <w:rPr>
          <w:rFonts w:asciiTheme="majorHAnsi" w:eastAsia="Batang" w:hAnsiTheme="majorHAnsi" w:cs="Times New Roman"/>
          <w:kern w:val="2"/>
          <w:sz w:val="18"/>
          <w:szCs w:val="18"/>
          <w:lang w:eastAsia="ko-KR"/>
        </w:rPr>
        <w:t>Professor,</w:t>
      </w: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 Department of Physiology, </w:t>
      </w:r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Batang" w:hAnsiTheme="majorHAnsi" w:cs="Times New Roman"/>
          <w:sz w:val="18"/>
          <w:szCs w:val="18"/>
        </w:rPr>
      </w:pPr>
      <w:r w:rsidRPr="00963D77">
        <w:rPr>
          <w:rFonts w:asciiTheme="majorHAnsi" w:eastAsia="Batang" w:hAnsiTheme="majorHAnsi" w:cs="Times New Roman"/>
          <w:sz w:val="18"/>
          <w:szCs w:val="18"/>
        </w:rPr>
        <w:t>Name of the Institute/College: Maharashtra Institute of Medical Education &amp;</w:t>
      </w:r>
      <w:r w:rsidRPr="00963D77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963D77">
        <w:rPr>
          <w:rFonts w:asciiTheme="majorHAnsi" w:eastAsia="Batang" w:hAnsiTheme="majorHAnsi" w:cs="Times New Roman"/>
          <w:sz w:val="18"/>
          <w:szCs w:val="18"/>
        </w:rPr>
        <w:t>Research (MIMER)</w:t>
      </w:r>
      <w:proofErr w:type="gramStart"/>
      <w:r w:rsidRPr="00963D77">
        <w:rPr>
          <w:rFonts w:asciiTheme="majorHAnsi" w:eastAsia="Batang" w:hAnsiTheme="majorHAnsi" w:cs="Times New Roman"/>
          <w:sz w:val="18"/>
          <w:szCs w:val="18"/>
        </w:rPr>
        <w:t>,</w:t>
      </w:r>
      <w:proofErr w:type="spellStart"/>
      <w:r w:rsidRPr="00963D77">
        <w:rPr>
          <w:rFonts w:asciiTheme="majorHAnsi" w:eastAsia="Batang" w:hAnsiTheme="majorHAnsi" w:cs="Times New Roman"/>
          <w:sz w:val="18"/>
          <w:szCs w:val="18"/>
        </w:rPr>
        <w:t>TalegaonDabhade</w:t>
      </w:r>
      <w:proofErr w:type="spellEnd"/>
      <w:proofErr w:type="gramEnd"/>
      <w:r w:rsidRPr="00963D77">
        <w:rPr>
          <w:rFonts w:asciiTheme="majorHAnsi" w:eastAsia="Batang" w:hAnsiTheme="majorHAnsi" w:cs="Times New Roman"/>
          <w:sz w:val="18"/>
          <w:szCs w:val="18"/>
        </w:rPr>
        <w:t xml:space="preserve">, </w:t>
      </w:r>
      <w:proofErr w:type="spellStart"/>
      <w:r w:rsidRPr="00963D77">
        <w:rPr>
          <w:rFonts w:asciiTheme="majorHAnsi" w:eastAsia="Batang" w:hAnsiTheme="majorHAnsi" w:cs="Times New Roman"/>
          <w:sz w:val="18"/>
          <w:szCs w:val="18"/>
        </w:rPr>
        <w:t>Pune</w:t>
      </w:r>
      <w:proofErr w:type="spellEnd"/>
      <w:r w:rsidRPr="00963D77">
        <w:rPr>
          <w:rFonts w:asciiTheme="majorHAnsi" w:eastAsia="Batang" w:hAnsiTheme="majorHAnsi" w:cs="Times New Roman"/>
          <w:sz w:val="18"/>
          <w:szCs w:val="18"/>
        </w:rPr>
        <w:t xml:space="preserve"> , India </w:t>
      </w:r>
    </w:p>
    <w:p w:rsidR="00615FEC" w:rsidRDefault="00615FEC" w:rsidP="00615FEC">
      <w:pPr>
        <w:widowControl w:val="0"/>
        <w:pBdr>
          <w:bottom w:val="single" w:sz="6" w:space="1" w:color="auto"/>
        </w:pBdr>
        <w:spacing w:after="0" w:line="360" w:lineRule="auto"/>
        <w:jc w:val="both"/>
        <w:rPr>
          <w:rFonts w:asciiTheme="majorHAnsi" w:eastAsia="Batang" w:hAnsiTheme="majorHAnsi" w:cs="Times New Roman"/>
          <w:sz w:val="18"/>
          <w:szCs w:val="18"/>
        </w:rPr>
      </w:pPr>
      <w:r w:rsidRPr="00963D77">
        <w:rPr>
          <w:rFonts w:asciiTheme="majorHAnsi" w:eastAsia="Batang" w:hAnsiTheme="majorHAnsi" w:cs="Times New Roman"/>
          <w:sz w:val="18"/>
          <w:szCs w:val="18"/>
        </w:rPr>
        <w:t xml:space="preserve">Corresponding author: </w:t>
      </w:r>
      <w:proofErr w:type="spellStart"/>
      <w:r w:rsidRPr="00963D77">
        <w:rPr>
          <w:rFonts w:asciiTheme="majorHAnsi" w:eastAsia="Batang" w:hAnsiTheme="majorHAnsi" w:cs="Times New Roman"/>
          <w:sz w:val="18"/>
          <w:szCs w:val="18"/>
        </w:rPr>
        <w:t>Dardi</w:t>
      </w:r>
      <w:proofErr w:type="spellEnd"/>
      <w:r w:rsidRPr="00963D77">
        <w:rPr>
          <w:rFonts w:asciiTheme="majorHAnsi" w:eastAsia="Batang" w:hAnsiTheme="majorHAnsi" w:cs="Times New Roman"/>
          <w:sz w:val="18"/>
          <w:szCs w:val="18"/>
        </w:rPr>
        <w:t xml:space="preserve"> </w:t>
      </w:r>
      <w:proofErr w:type="spellStart"/>
      <w:r w:rsidRPr="00963D77">
        <w:rPr>
          <w:rFonts w:asciiTheme="majorHAnsi" w:eastAsia="Batang" w:hAnsiTheme="majorHAnsi" w:cs="Times New Roman"/>
          <w:sz w:val="18"/>
          <w:szCs w:val="18"/>
        </w:rPr>
        <w:t>CharanKaur</w:t>
      </w:r>
      <w:proofErr w:type="spellEnd"/>
    </w:p>
    <w:p w:rsidR="00615FEC" w:rsidRPr="00963D77" w:rsidRDefault="00615FEC" w:rsidP="00615FEC">
      <w:pPr>
        <w:widowControl w:val="0"/>
        <w:spacing w:after="0" w:line="36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615FEC" w:rsidRPr="00963D77" w:rsidRDefault="00615FEC" w:rsidP="00615FE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D77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615FEC" w:rsidRPr="00070C7D" w:rsidRDefault="00615FEC" w:rsidP="00615FEC">
      <w:pPr>
        <w:pStyle w:val="NormalWeb"/>
        <w:shd w:val="clear" w:color="auto" w:fill="FFFFFF"/>
        <w:spacing w:before="0" w:after="0" w:line="360" w:lineRule="auto"/>
        <w:jc w:val="both"/>
        <w:rPr>
          <w:sz w:val="18"/>
          <w:szCs w:val="18"/>
        </w:rPr>
      </w:pPr>
      <w:r w:rsidRPr="00070C7D">
        <w:rPr>
          <w:sz w:val="18"/>
          <w:szCs w:val="18"/>
        </w:rPr>
        <w:t xml:space="preserve">Lack of awareness and inadequate knowledge on Bio-medical Waste Management has led to the hospitals becoming hub for spreading </w:t>
      </w:r>
      <w:proofErr w:type="spellStart"/>
      <w:r w:rsidRPr="00070C7D">
        <w:rPr>
          <w:sz w:val="18"/>
          <w:szCs w:val="18"/>
        </w:rPr>
        <w:t>illness.So</w:t>
      </w:r>
      <w:proofErr w:type="spellEnd"/>
      <w:r w:rsidRPr="00070C7D">
        <w:rPr>
          <w:sz w:val="18"/>
          <w:szCs w:val="18"/>
        </w:rPr>
        <w:t xml:space="preserve"> the present study was undertaken with the aims to know the Awareness and practice of Bio-medical Waste Management among the health care workers.</w:t>
      </w:r>
    </w:p>
    <w:p w:rsidR="00615FEC" w:rsidRPr="00070C7D" w:rsidRDefault="00615FEC" w:rsidP="00615FE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0C7D">
        <w:rPr>
          <w:rFonts w:ascii="Times New Roman" w:hAnsi="Times New Roman" w:cs="Times New Roman"/>
          <w:b/>
          <w:sz w:val="18"/>
          <w:szCs w:val="18"/>
        </w:rPr>
        <w:t xml:space="preserve">Materials&amp; Methods: </w:t>
      </w:r>
      <w:r w:rsidRPr="00070C7D">
        <w:rPr>
          <w:rFonts w:ascii="Times New Roman" w:hAnsi="Times New Roman" w:cs="Times New Roman"/>
          <w:sz w:val="18"/>
          <w:szCs w:val="18"/>
          <w:lang w:val="en-IN"/>
        </w:rPr>
        <w:t xml:space="preserve">The </w:t>
      </w:r>
      <w:r w:rsidRPr="00070C7D">
        <w:rPr>
          <w:rFonts w:ascii="Times New Roman" w:hAnsi="Times New Roman" w:cs="Times New Roman"/>
          <w:sz w:val="18"/>
          <w:szCs w:val="18"/>
        </w:rPr>
        <w:t>Prospective</w:t>
      </w:r>
      <w:r w:rsidRPr="00070C7D">
        <w:rPr>
          <w:rFonts w:ascii="Times New Roman" w:hAnsi="Times New Roman" w:cs="Times New Roman"/>
          <w:sz w:val="18"/>
          <w:szCs w:val="18"/>
          <w:lang w:val="en-IN"/>
        </w:rPr>
        <w:t>,</w:t>
      </w:r>
      <w:r w:rsidRPr="00070C7D">
        <w:rPr>
          <w:rFonts w:ascii="Times New Roman" w:hAnsi="Times New Roman" w:cs="Times New Roman"/>
          <w:sz w:val="18"/>
          <w:szCs w:val="18"/>
        </w:rPr>
        <w:t xml:space="preserve"> cross-sectional survey was carried out in the 125 health care workers. A pretested, self-administered questionnaire on awareness of Bio-medical waste management policy and practice were given to the health care workers. </w:t>
      </w:r>
      <w:r w:rsidRPr="00070C7D">
        <w:rPr>
          <w:rFonts w:ascii="Times New Roman" w:hAnsi="Times New Roman" w:cs="Times New Roman"/>
          <w:color w:val="000000"/>
          <w:sz w:val="18"/>
          <w:szCs w:val="18"/>
        </w:rPr>
        <w:t>Informed consent was obtained from the</w:t>
      </w:r>
      <w:r w:rsidRPr="00070C7D">
        <w:rPr>
          <w:rFonts w:ascii="Times New Roman" w:hAnsi="Times New Roman" w:cs="Times New Roman"/>
          <w:sz w:val="18"/>
          <w:szCs w:val="18"/>
        </w:rPr>
        <w:t xml:space="preserve"> health care workers (HCW’s).</w:t>
      </w:r>
    </w:p>
    <w:p w:rsidR="00615FEC" w:rsidRPr="00070C7D" w:rsidRDefault="00615FEC" w:rsidP="00615F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C7D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070C7D">
        <w:rPr>
          <w:rFonts w:ascii="Times New Roman" w:hAnsi="Times New Roman" w:cs="Times New Roman"/>
          <w:sz w:val="18"/>
          <w:szCs w:val="18"/>
        </w:rPr>
        <w:t xml:space="preserve">Among 125 HCW, 83(66.40%) knew about the Authorization to be obtained from Pollution Control board, but only 20 (16%) knew when it is required.89% technicians, 83% Doctors, 70% nursing staff, 16% Class IV knew about Bio-medical waste management policy. </w:t>
      </w:r>
      <w:proofErr w:type="gramStart"/>
      <w:r w:rsidRPr="00070C7D">
        <w:rPr>
          <w:rFonts w:ascii="Times New Roman" w:hAnsi="Times New Roman" w:cs="Times New Roman"/>
          <w:sz w:val="18"/>
          <w:szCs w:val="18"/>
        </w:rPr>
        <w:t xml:space="preserve">Overall 45% HCW </w:t>
      </w:r>
      <w:proofErr w:type="spellStart"/>
      <w:r w:rsidRPr="00070C7D">
        <w:rPr>
          <w:rFonts w:ascii="Times New Roman" w:hAnsi="Times New Roman" w:cs="Times New Roman"/>
          <w:sz w:val="18"/>
          <w:szCs w:val="18"/>
        </w:rPr>
        <w:t>haveundergone</w:t>
      </w:r>
      <w:proofErr w:type="spellEnd"/>
      <w:r w:rsidRPr="00070C7D">
        <w:rPr>
          <w:rFonts w:ascii="Times New Roman" w:hAnsi="Times New Roman" w:cs="Times New Roman"/>
          <w:sz w:val="18"/>
          <w:szCs w:val="18"/>
        </w:rPr>
        <w:t xml:space="preserve"> the training programs.</w:t>
      </w:r>
      <w:proofErr w:type="gramEnd"/>
      <w:r w:rsidRPr="00070C7D">
        <w:rPr>
          <w:rFonts w:ascii="Times New Roman" w:hAnsi="Times New Roman" w:cs="Times New Roman"/>
          <w:sz w:val="18"/>
          <w:szCs w:val="18"/>
        </w:rPr>
        <w:t xml:space="preserve"> However 7/41 (17.1%) of Doctors and 2/25(8%) of Class IV staff were reluctant to undergo training programs.</w:t>
      </w:r>
    </w:p>
    <w:p w:rsidR="00615FEC" w:rsidRPr="00070C7D" w:rsidRDefault="00615FEC" w:rsidP="00615F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C7D">
        <w:rPr>
          <w:rFonts w:ascii="Times New Roman" w:hAnsi="Times New Roman" w:cs="Times New Roman"/>
          <w:sz w:val="18"/>
          <w:szCs w:val="18"/>
        </w:rPr>
        <w:t xml:space="preserve">Knowledge of color code and waste segregation was better in technical staff as compared to sanitary staff. Nursing staff 20 (86.96%) had highest scores as far as knowledge about Segregation and </w:t>
      </w:r>
      <w:proofErr w:type="spellStart"/>
      <w:r w:rsidRPr="00070C7D">
        <w:rPr>
          <w:rFonts w:ascii="Times New Roman" w:hAnsi="Times New Roman" w:cs="Times New Roman"/>
          <w:sz w:val="18"/>
          <w:szCs w:val="18"/>
        </w:rPr>
        <w:t>colour</w:t>
      </w:r>
      <w:proofErr w:type="spellEnd"/>
      <w:r w:rsidRPr="00070C7D">
        <w:rPr>
          <w:rFonts w:ascii="Times New Roman" w:hAnsi="Times New Roman" w:cs="Times New Roman"/>
          <w:sz w:val="18"/>
          <w:szCs w:val="18"/>
        </w:rPr>
        <w:t xml:space="preserve"> code of BMW followed by Technicians 14(77.78%), Doctors 27(65.85%), Interns 10(55.56%) and Class IV 9(36%).</w:t>
      </w:r>
    </w:p>
    <w:p w:rsidR="00615FEC" w:rsidRPr="00070C7D" w:rsidRDefault="00615FEC" w:rsidP="00615F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C7D">
        <w:rPr>
          <w:rFonts w:ascii="Times New Roman" w:hAnsi="Times New Roman" w:cs="Times New Roman"/>
          <w:sz w:val="18"/>
          <w:szCs w:val="18"/>
        </w:rPr>
        <w:t>Awareness of Bio-medical waste increased as years of experience and educational qualification increased. Gender-wise no difference was noted as far as knowledge regarding Bio-medical waste was concerned.</w:t>
      </w:r>
    </w:p>
    <w:p w:rsidR="00615FEC" w:rsidRPr="00070C7D" w:rsidRDefault="00615FEC" w:rsidP="00615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70C7D">
        <w:rPr>
          <w:rFonts w:ascii="Times New Roman" w:hAnsi="Times New Roman" w:cs="Times New Roman"/>
          <w:b/>
          <w:bCs/>
          <w:sz w:val="18"/>
          <w:szCs w:val="18"/>
        </w:rPr>
        <w:t>Conclusion</w:t>
      </w:r>
      <w:proofErr w:type="gramStart"/>
      <w:r w:rsidRPr="00070C7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070C7D">
        <w:rPr>
          <w:rFonts w:ascii="Times New Roman" w:hAnsi="Times New Roman" w:cs="Times New Roman"/>
          <w:sz w:val="18"/>
          <w:szCs w:val="18"/>
        </w:rPr>
        <w:t>Importance</w:t>
      </w:r>
      <w:proofErr w:type="spellEnd"/>
      <w:proofErr w:type="gramEnd"/>
      <w:r w:rsidRPr="00070C7D">
        <w:rPr>
          <w:rFonts w:ascii="Times New Roman" w:hAnsi="Times New Roman" w:cs="Times New Roman"/>
          <w:sz w:val="18"/>
          <w:szCs w:val="18"/>
        </w:rPr>
        <w:t xml:space="preserve"> of Bio-medical Waste Management awareness needs to be emphasized to the HCW. </w:t>
      </w:r>
      <w:r w:rsidRPr="00070C7D">
        <w:rPr>
          <w:rFonts w:ascii="Times New Roman" w:hAnsi="Times New Roman" w:cs="Times New Roman"/>
          <w:bCs/>
          <w:sz w:val="18"/>
          <w:szCs w:val="18"/>
        </w:rPr>
        <w:t xml:space="preserve">Intensive </w:t>
      </w:r>
      <w:r w:rsidRPr="00070C7D">
        <w:rPr>
          <w:rFonts w:ascii="Times New Roman" w:hAnsi="Times New Roman" w:cs="Times New Roman"/>
          <w:sz w:val="18"/>
          <w:szCs w:val="18"/>
        </w:rPr>
        <w:t xml:space="preserve">training and orientation programs for the staff at regular </w:t>
      </w:r>
      <w:proofErr w:type="spellStart"/>
      <w:r w:rsidRPr="00070C7D">
        <w:rPr>
          <w:rFonts w:ascii="Times New Roman" w:hAnsi="Times New Roman" w:cs="Times New Roman"/>
          <w:sz w:val="18"/>
          <w:szCs w:val="18"/>
        </w:rPr>
        <w:t>intervalsshould</w:t>
      </w:r>
      <w:proofErr w:type="spellEnd"/>
      <w:r w:rsidRPr="00070C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0C7D">
        <w:rPr>
          <w:rFonts w:ascii="Times New Roman" w:hAnsi="Times New Roman" w:cs="Times New Roman"/>
          <w:sz w:val="18"/>
          <w:szCs w:val="18"/>
        </w:rPr>
        <w:t>be</w:t>
      </w:r>
      <w:proofErr w:type="gramEnd"/>
      <w:r w:rsidRPr="00070C7D">
        <w:rPr>
          <w:rFonts w:ascii="Times New Roman" w:hAnsi="Times New Roman" w:cs="Times New Roman"/>
          <w:sz w:val="18"/>
          <w:szCs w:val="18"/>
        </w:rPr>
        <w:t xml:space="preserve"> conducted for the new-comers to understand the hospital function and Bio-medical waste management and handlings. </w:t>
      </w:r>
    </w:p>
    <w:p w:rsidR="00615FEC" w:rsidRPr="00070C7D" w:rsidRDefault="00615FEC" w:rsidP="00615FEC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C7D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070C7D">
        <w:rPr>
          <w:rFonts w:ascii="Times New Roman" w:hAnsi="Times New Roman" w:cs="Times New Roman"/>
          <w:sz w:val="18"/>
          <w:szCs w:val="18"/>
        </w:rPr>
        <w:t>Bio-medical Waste Management, practice, experience and educational qualification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FEC"/>
    <w:rsid w:val="000061B3"/>
    <w:rsid w:val="0006104F"/>
    <w:rsid w:val="00274F00"/>
    <w:rsid w:val="005169D5"/>
    <w:rsid w:val="00615FEC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FEC"/>
    <w:pPr>
      <w:spacing w:before="166" w:after="166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2015-09-21T15:36:00Z</dcterms:created>
  <dcterms:modified xsi:type="dcterms:W3CDTF">2015-09-21T15:36:00Z</dcterms:modified>
</cp:coreProperties>
</file>